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pacing w:val="-14"/>
          <w:sz w:val="36"/>
          <w:szCs w:val="36"/>
        </w:rPr>
      </w:pPr>
      <w:r>
        <w:rPr>
          <w:rFonts w:ascii="宋体" w:hAnsi="宋体" w:cs="宋体"/>
          <w:b/>
          <w:bCs/>
          <w:spacing w:val="-14"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pacing w:val="-14"/>
          <w:sz w:val="36"/>
          <w:szCs w:val="36"/>
        </w:rPr>
        <w:t>新道杯</w:t>
      </w:r>
      <w:r>
        <w:rPr>
          <w:rFonts w:ascii="宋体" w:hAnsi="宋体" w:cs="宋体"/>
          <w:b/>
          <w:bCs/>
          <w:spacing w:val="-14"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pacing w:val="-14"/>
          <w:sz w:val="36"/>
          <w:szCs w:val="36"/>
        </w:rPr>
        <w:t>创新创业骨干教师培训营名额分配表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pacing w:val="-14"/>
          <w:sz w:val="36"/>
          <w:szCs w:val="36"/>
        </w:rPr>
      </w:pPr>
    </w:p>
    <w:tbl>
      <w:tblPr>
        <w:tblStyle w:val="3"/>
        <w:tblW w:w="69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3"/>
        <w:gridCol w:w="457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89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报名数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临床医学院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15～20（含各附院教师）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全科医学院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3～5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药学院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10～15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护理学院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10～15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公共卫生系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3～5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医学技术系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8～12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口腔医学系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1～2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卫生管理系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1～2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英语系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2～4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基础部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10～15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思政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1～2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</w:t>
            </w:r>
          </w:p>
        </w:tc>
        <w:tc>
          <w:tcPr>
            <w:tcW w:w="4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1～2</w:t>
            </w:r>
          </w:p>
        </w:tc>
      </w:tr>
    </w:tbl>
    <w:p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>注：校外科研院所、合作单位教师可通过院（系、部）报名，也可通过各职能处室在教务处实习科报名参与培训。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4128"/>
    <w:rsid w:val="54C24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2017-05-09T01:58:00Z</dcterms:created>
  <dc:creator>Administrator</dc:creator>
  <cp:lastModifiedBy>Administrator</cp:lastModifiedBy>
  <dcterms:modified xsi:type="dcterms:W3CDTF">2017-05-09T01:58:40Z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